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0D" w:rsidRPr="002A500D" w:rsidRDefault="0024761F" w:rsidP="002A500D">
      <w:pPr>
        <w:rPr>
          <w:rFonts w:ascii="微软雅黑" w:eastAsia="微软雅黑" w:hAnsi="微软雅黑" w:cs="微软雅黑"/>
          <w:b/>
          <w:bCs/>
          <w:sz w:val="18"/>
        </w:rPr>
      </w:pPr>
      <w:r w:rsidRPr="002A500D">
        <w:rPr>
          <w:rFonts w:ascii="微软雅黑" w:eastAsia="微软雅黑" w:hAnsi="微软雅黑" w:cs="微软雅黑" w:hint="eastAsia"/>
          <w:b/>
          <w:bCs/>
          <w:sz w:val="18"/>
        </w:rPr>
        <w:t>上海市集成电路高技能人才培养基地</w:t>
      </w:r>
    </w:p>
    <w:p w:rsidR="00007B0D" w:rsidRPr="002A500D" w:rsidRDefault="0024761F" w:rsidP="002A500D">
      <w:pPr>
        <w:jc w:val="center"/>
        <w:rPr>
          <w:rFonts w:ascii="微软雅黑" w:eastAsia="微软雅黑" w:hAnsi="微软雅黑" w:cs="微软雅黑"/>
          <w:b/>
          <w:bCs/>
          <w:szCs w:val="32"/>
        </w:rPr>
      </w:pPr>
      <w:r w:rsidRPr="002A500D">
        <w:rPr>
          <w:rFonts w:ascii="微软雅黑" w:eastAsia="微软雅黑" w:hAnsi="微软雅黑" w:cs="微软雅黑" w:hint="eastAsia"/>
          <w:b/>
          <w:bCs/>
          <w:szCs w:val="32"/>
        </w:rPr>
        <w:t>数字电路布局布线设计（PR）</w:t>
      </w:r>
    </w:p>
    <w:p w:rsidR="00007B0D" w:rsidRPr="002A500D" w:rsidRDefault="0024761F" w:rsidP="002A500D">
      <w:pPr>
        <w:jc w:val="center"/>
        <w:rPr>
          <w:rFonts w:ascii="微软雅黑" w:eastAsia="微软雅黑" w:hAnsi="微软雅黑" w:cs="微软雅黑"/>
          <w:b/>
          <w:bCs/>
          <w:szCs w:val="32"/>
        </w:rPr>
      </w:pPr>
      <w:r w:rsidRPr="002A500D">
        <w:rPr>
          <w:rFonts w:ascii="微软雅黑" w:eastAsia="微软雅黑" w:hAnsi="微软雅黑" w:cs="微软雅黑" w:hint="eastAsia"/>
          <w:b/>
          <w:bCs/>
          <w:szCs w:val="32"/>
        </w:rPr>
        <w:t>培训招生简章</w:t>
      </w:r>
    </w:p>
    <w:p w:rsidR="00007B0D" w:rsidRPr="009865EC" w:rsidRDefault="0024761F" w:rsidP="002A500D">
      <w:pPr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>一、培训对象</w:t>
      </w:r>
      <w:r w:rsidRPr="009865EC">
        <w:rPr>
          <w:rFonts w:ascii="微软雅黑" w:eastAsia="微软雅黑" w:hAnsi="微软雅黑" w:cs="微软雅黑" w:hint="eastAsia"/>
          <w:sz w:val="18"/>
        </w:rPr>
        <w:br/>
        <w:t>1、从事集成电路后端设计实现的初级设计人员（包括应届硕士毕业生）；</w:t>
      </w:r>
    </w:p>
    <w:p w:rsidR="00007B0D" w:rsidRPr="009865EC" w:rsidRDefault="0024761F" w:rsidP="002A500D">
      <w:pPr>
        <w:ind w:leftChars="-196" w:left="-412"/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 xml:space="preserve">    2、对数字电路布局布线设计感兴趣的微电子行业从业人员。</w:t>
      </w:r>
    </w:p>
    <w:p w:rsidR="00007B0D" w:rsidRPr="009865EC" w:rsidRDefault="0024761F" w:rsidP="002A500D">
      <w:pPr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>二、培训目标</w:t>
      </w:r>
    </w:p>
    <w:p w:rsidR="00007B0D" w:rsidRPr="009865EC" w:rsidRDefault="0024761F" w:rsidP="002A500D">
      <w:pPr>
        <w:pStyle w:val="a4"/>
        <w:numPr>
          <w:ilvl w:val="0"/>
          <w:numId w:val="1"/>
        </w:numPr>
        <w:rPr>
          <w:rFonts w:ascii="微软雅黑" w:eastAsia="微软雅黑" w:hAnsi="微软雅黑" w:cs="微软雅黑"/>
          <w:kern w:val="2"/>
          <w:sz w:val="18"/>
          <w:szCs w:val="24"/>
          <w:lang w:eastAsia="zh-CN"/>
        </w:rPr>
      </w:pPr>
      <w:bookmarkStart w:id="0" w:name="_Toc64786385"/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熟练掌握目前主流的后端布局布线工具ICC；</w:t>
      </w:r>
    </w:p>
    <w:p w:rsidR="00007B0D" w:rsidRPr="009865EC" w:rsidRDefault="0024761F" w:rsidP="002A500D">
      <w:pPr>
        <w:pStyle w:val="a4"/>
        <w:numPr>
          <w:ilvl w:val="0"/>
          <w:numId w:val="1"/>
        </w:numPr>
        <w:rPr>
          <w:rFonts w:ascii="微软雅黑" w:eastAsia="微软雅黑" w:hAnsi="微软雅黑" w:cs="微软雅黑"/>
          <w:kern w:val="2"/>
          <w:sz w:val="18"/>
          <w:szCs w:val="24"/>
          <w:lang w:eastAsia="zh-CN"/>
        </w:rPr>
      </w:pPr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熟练掌握后端布局布线方法；</w:t>
      </w:r>
    </w:p>
    <w:p w:rsidR="00007B0D" w:rsidRPr="009865EC" w:rsidRDefault="0024761F" w:rsidP="002A500D">
      <w:pPr>
        <w:pStyle w:val="a4"/>
        <w:numPr>
          <w:ilvl w:val="0"/>
          <w:numId w:val="1"/>
        </w:numPr>
        <w:rPr>
          <w:rFonts w:ascii="微软雅黑" w:eastAsia="微软雅黑" w:hAnsi="微软雅黑" w:cs="微软雅黑"/>
          <w:kern w:val="2"/>
          <w:sz w:val="18"/>
          <w:szCs w:val="24"/>
          <w:lang w:eastAsia="zh-CN"/>
        </w:rPr>
      </w:pPr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能够使用</w:t>
      </w:r>
      <w:proofErr w:type="spellStart"/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Calibre</w:t>
      </w:r>
      <w:proofErr w:type="spellEnd"/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，PT，</w:t>
      </w:r>
      <w:proofErr w:type="spellStart"/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StarRCXT</w:t>
      </w:r>
      <w:proofErr w:type="spellEnd"/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工具；</w:t>
      </w:r>
      <w:bookmarkStart w:id="1" w:name="_GoBack"/>
      <w:bookmarkEnd w:id="1"/>
    </w:p>
    <w:p w:rsidR="00007B0D" w:rsidRPr="009865EC" w:rsidRDefault="0024761F" w:rsidP="002A500D">
      <w:pPr>
        <w:pStyle w:val="a4"/>
        <w:numPr>
          <w:ilvl w:val="0"/>
          <w:numId w:val="1"/>
        </w:numPr>
        <w:rPr>
          <w:rFonts w:ascii="微软雅黑" w:eastAsia="微软雅黑" w:hAnsi="微软雅黑" w:cs="微软雅黑"/>
          <w:kern w:val="2"/>
          <w:sz w:val="18"/>
          <w:szCs w:val="24"/>
          <w:lang w:eastAsia="zh-CN"/>
        </w:rPr>
      </w:pPr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能够独立完成从NETLIST到GDSII的后端布局布线实现过程。</w:t>
      </w:r>
    </w:p>
    <w:bookmarkEnd w:id="0"/>
    <w:p w:rsidR="00007B0D" w:rsidRPr="009865EC" w:rsidRDefault="0024761F" w:rsidP="002A500D">
      <w:pPr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>三、培训特色</w:t>
      </w:r>
    </w:p>
    <w:p w:rsidR="00007B0D" w:rsidRPr="009865EC" w:rsidRDefault="0024761F" w:rsidP="002A500D">
      <w:pPr>
        <w:pStyle w:val="a4"/>
        <w:numPr>
          <w:ilvl w:val="0"/>
          <w:numId w:val="2"/>
        </w:numPr>
        <w:spacing w:after="120"/>
        <w:rPr>
          <w:rFonts w:ascii="微软雅黑" w:eastAsia="微软雅黑" w:hAnsi="微软雅黑" w:cs="微软雅黑"/>
          <w:kern w:val="2"/>
          <w:sz w:val="18"/>
          <w:szCs w:val="24"/>
          <w:lang w:eastAsia="zh-CN"/>
        </w:rPr>
      </w:pPr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注重理论和实践的结合，着重实训技能,结合完备的基础理论培训，参照一线公司的验证流程来指导实训为特色。</w:t>
      </w:r>
    </w:p>
    <w:p w:rsidR="00007B0D" w:rsidRPr="009865EC" w:rsidRDefault="0024761F" w:rsidP="002A500D">
      <w:pPr>
        <w:pStyle w:val="a4"/>
        <w:numPr>
          <w:ilvl w:val="0"/>
          <w:numId w:val="2"/>
        </w:numPr>
        <w:spacing w:after="120"/>
        <w:rPr>
          <w:rFonts w:ascii="微软雅黑" w:eastAsia="微软雅黑" w:hAnsi="微软雅黑" w:cs="微软雅黑"/>
          <w:kern w:val="2"/>
          <w:sz w:val="18"/>
          <w:szCs w:val="24"/>
          <w:lang w:eastAsia="zh-CN"/>
        </w:rPr>
      </w:pPr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物理实现方案的制订：包含数据准备，布图布局规划，时钟树综合，布线设计。培训设计人员掌握实际设计流程，培养独立承担复杂布局布线设计的能力。</w:t>
      </w:r>
    </w:p>
    <w:p w:rsidR="00007B0D" w:rsidRPr="009865EC" w:rsidRDefault="0024761F" w:rsidP="002A500D">
      <w:pPr>
        <w:pStyle w:val="a4"/>
        <w:numPr>
          <w:ilvl w:val="0"/>
          <w:numId w:val="2"/>
        </w:numPr>
        <w:spacing w:after="120"/>
        <w:rPr>
          <w:rFonts w:ascii="微软雅黑" w:eastAsia="微软雅黑" w:hAnsi="微软雅黑" w:cs="微软雅黑"/>
          <w:kern w:val="2"/>
          <w:sz w:val="18"/>
          <w:szCs w:val="24"/>
          <w:lang w:eastAsia="zh-CN"/>
        </w:rPr>
      </w:pPr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时序验证和物理验证：包含静态时序分析过程以及物理验证DRC/LVS/ANT/DFM流程和检查方法，让学员掌握严格的验证流程。</w:t>
      </w:r>
    </w:p>
    <w:p w:rsidR="00007B0D" w:rsidRPr="009865EC" w:rsidRDefault="0024761F" w:rsidP="002A500D">
      <w:pPr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>四、证书</w:t>
      </w:r>
    </w:p>
    <w:p w:rsidR="00007B0D" w:rsidRPr="009865EC" w:rsidRDefault="0024761F" w:rsidP="002A500D">
      <w:pPr>
        <w:ind w:firstLineChars="200" w:firstLine="360"/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>参加本培训班并通过鉴定者，将由上海市劳动和社会保障局颁发专项职业能力资格证书。</w:t>
      </w:r>
    </w:p>
    <w:p w:rsidR="00007B0D" w:rsidRPr="009865EC" w:rsidRDefault="0024761F" w:rsidP="002A500D">
      <w:pPr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>五、 培训费用</w:t>
      </w:r>
    </w:p>
    <w:p w:rsidR="00C6038B" w:rsidRPr="009865EC" w:rsidRDefault="0024761F" w:rsidP="002A500D">
      <w:pPr>
        <w:ind w:firstLineChars="200" w:firstLine="360"/>
        <w:rPr>
          <w:rFonts w:ascii="微软雅黑" w:eastAsia="微软雅黑" w:hAnsi="微软雅黑" w:cs="微软雅黑"/>
          <w:sz w:val="18"/>
        </w:rPr>
      </w:pPr>
      <w:r w:rsidRPr="002A500D">
        <w:rPr>
          <w:rFonts w:ascii="微软雅黑" w:eastAsia="微软雅黑" w:hAnsi="微软雅黑" w:hint="eastAsia"/>
          <w:sz w:val="18"/>
          <w:shd w:val="clear" w:color="auto" w:fill="FFFFFF"/>
        </w:rPr>
        <w:t>1</w:t>
      </w:r>
      <w:r w:rsidRPr="009865EC">
        <w:rPr>
          <w:rFonts w:ascii="微软雅黑" w:eastAsia="微软雅黑" w:hAnsi="微软雅黑" w:cs="微软雅黑" w:hint="eastAsia"/>
          <w:sz w:val="18"/>
        </w:rPr>
        <w:t>、</w:t>
      </w:r>
      <w:r w:rsidR="00C6038B" w:rsidRPr="009865EC">
        <w:rPr>
          <w:rFonts w:ascii="微软雅黑" w:eastAsia="微软雅黑" w:hAnsi="微软雅黑" w:cs="微软雅黑" w:hint="eastAsia"/>
          <w:sz w:val="18"/>
        </w:rPr>
        <w:t>缴纳上海社保的在职员工收取资料费780元（包括讲义资料费、茶水费等）。</w:t>
      </w:r>
    </w:p>
    <w:p w:rsidR="00007B0D" w:rsidRPr="009865EC" w:rsidRDefault="00C6038B" w:rsidP="002A500D">
      <w:pPr>
        <w:ind w:firstLineChars="200" w:firstLine="360"/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>2、无上海社保的学员收取资料费及学费共计2500元。</w:t>
      </w:r>
    </w:p>
    <w:p w:rsidR="00007B0D" w:rsidRPr="009865EC" w:rsidRDefault="0024761F" w:rsidP="002A500D">
      <w:pPr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>六、培训计划</w:t>
      </w:r>
    </w:p>
    <w:p w:rsidR="00007B0D" w:rsidRPr="009865EC" w:rsidRDefault="0024761F" w:rsidP="002A500D">
      <w:pPr>
        <w:pStyle w:val="11"/>
        <w:numPr>
          <w:ilvl w:val="0"/>
          <w:numId w:val="3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9865EC">
        <w:rPr>
          <w:rFonts w:ascii="微软雅黑" w:eastAsia="微软雅黑" w:hAnsi="微软雅黑" w:cs="微软雅黑" w:hint="eastAsia"/>
          <w:sz w:val="18"/>
          <w:szCs w:val="24"/>
        </w:rPr>
        <w:t>培训总课时：80课时；</w:t>
      </w:r>
    </w:p>
    <w:p w:rsidR="00007B0D" w:rsidRPr="009865EC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9865EC">
        <w:rPr>
          <w:rFonts w:ascii="微软雅黑" w:eastAsia="微软雅黑" w:hAnsi="微软雅黑" w:cs="微软雅黑" w:hint="eastAsia"/>
          <w:sz w:val="18"/>
          <w:szCs w:val="24"/>
        </w:rPr>
        <w:t>理论培训32课时，采用集中授课、课堂教学结合小组讨论的学习方式；</w:t>
      </w:r>
    </w:p>
    <w:p w:rsidR="00007B0D" w:rsidRPr="009865EC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9865EC">
        <w:rPr>
          <w:rFonts w:ascii="微软雅黑" w:eastAsia="微软雅黑" w:hAnsi="微软雅黑" w:cs="微软雅黑" w:hint="eastAsia"/>
          <w:sz w:val="18"/>
          <w:szCs w:val="24"/>
        </w:rPr>
        <w:t>实训操作培训48课时，采用老师讲解、项目实践、现场指导的学习方式。</w:t>
      </w:r>
    </w:p>
    <w:p w:rsidR="00007B0D" w:rsidRPr="009865EC" w:rsidRDefault="0024761F" w:rsidP="002A500D">
      <w:pPr>
        <w:pStyle w:val="11"/>
        <w:numPr>
          <w:ilvl w:val="0"/>
          <w:numId w:val="3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9865EC">
        <w:rPr>
          <w:rFonts w:ascii="微软雅黑" w:eastAsia="微软雅黑" w:hAnsi="微软雅黑" w:cs="微软雅黑" w:hint="eastAsia"/>
          <w:sz w:val="18"/>
          <w:szCs w:val="24"/>
        </w:rPr>
        <w:t>培训时间：</w:t>
      </w:r>
    </w:p>
    <w:p w:rsidR="00007B0D" w:rsidRPr="009865EC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9865EC">
        <w:rPr>
          <w:rFonts w:ascii="微软雅黑" w:eastAsia="微软雅黑" w:hAnsi="微软雅黑" w:cs="微软雅黑" w:hint="eastAsia"/>
          <w:sz w:val="18"/>
          <w:szCs w:val="24"/>
        </w:rPr>
        <w:t>理论培训4天（每周末一天）；</w:t>
      </w:r>
    </w:p>
    <w:p w:rsidR="00007B0D" w:rsidRPr="009865EC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9865EC">
        <w:rPr>
          <w:rFonts w:ascii="微软雅黑" w:eastAsia="微软雅黑" w:hAnsi="微软雅黑" w:cs="微软雅黑" w:hint="eastAsia"/>
          <w:sz w:val="18"/>
          <w:szCs w:val="24"/>
        </w:rPr>
        <w:t>实训操作培训6天（每周末一天）。</w:t>
      </w:r>
    </w:p>
    <w:p w:rsidR="00007B0D" w:rsidRPr="009865EC" w:rsidRDefault="0024761F" w:rsidP="002A500D">
      <w:pPr>
        <w:pStyle w:val="11"/>
        <w:numPr>
          <w:ilvl w:val="0"/>
          <w:numId w:val="3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9865EC">
        <w:rPr>
          <w:rFonts w:ascii="微软雅黑" w:eastAsia="微软雅黑" w:hAnsi="微软雅黑" w:cs="微软雅黑" w:hint="eastAsia"/>
          <w:sz w:val="18"/>
          <w:szCs w:val="24"/>
        </w:rPr>
        <w:t>开班形式：小班授课（40人以下），保证每人1台PC，课上项目实践练习，讲师面授指导和答疑。</w:t>
      </w:r>
    </w:p>
    <w:p w:rsidR="00007B0D" w:rsidRPr="009865EC" w:rsidRDefault="0024761F" w:rsidP="002A500D">
      <w:pPr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>七、培训师资</w:t>
      </w:r>
    </w:p>
    <w:p w:rsidR="00007B0D" w:rsidRPr="009865EC" w:rsidRDefault="0024761F" w:rsidP="002A500D">
      <w:pPr>
        <w:pStyle w:val="a4"/>
        <w:spacing w:after="120"/>
        <w:ind w:firstLine="432"/>
        <w:rPr>
          <w:rFonts w:ascii="微软雅黑" w:eastAsia="微软雅黑" w:hAnsi="微软雅黑" w:cs="微软雅黑"/>
          <w:kern w:val="2"/>
          <w:sz w:val="18"/>
          <w:szCs w:val="24"/>
          <w:lang w:eastAsia="zh-CN"/>
        </w:rPr>
      </w:pPr>
      <w:r w:rsidRPr="009865EC">
        <w:rPr>
          <w:rFonts w:ascii="微软雅黑" w:eastAsia="微软雅黑" w:hAnsi="微软雅黑" w:cs="微软雅黑" w:hint="eastAsia"/>
          <w:kern w:val="2"/>
          <w:sz w:val="18"/>
          <w:szCs w:val="24"/>
          <w:lang w:eastAsia="zh-CN"/>
        </w:rPr>
        <w:t>本项目培训师资人员均是具有10年以上专精于集成电路后端布局布线的资深技术人员，拥有对复杂IC后端设计经验、项目管理与带队经验。</w:t>
      </w:r>
    </w:p>
    <w:p w:rsidR="00007B0D" w:rsidRPr="009865EC" w:rsidRDefault="0024761F" w:rsidP="002A500D">
      <w:pPr>
        <w:widowControl/>
        <w:numPr>
          <w:ilvl w:val="0"/>
          <w:numId w:val="4"/>
        </w:numPr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 xml:space="preserve">Y </w:t>
      </w:r>
      <w:proofErr w:type="spellStart"/>
      <w:r w:rsidRPr="009865EC">
        <w:rPr>
          <w:rFonts w:ascii="微软雅黑" w:eastAsia="微软雅黑" w:hAnsi="微软雅黑" w:cs="微软雅黑" w:hint="eastAsia"/>
          <w:sz w:val="18"/>
        </w:rPr>
        <w:t>wang</w:t>
      </w:r>
      <w:proofErr w:type="spellEnd"/>
      <w:r w:rsidRPr="009865EC">
        <w:rPr>
          <w:rFonts w:ascii="微软雅黑" w:eastAsia="微软雅黑" w:hAnsi="微软雅黑" w:cs="微软雅黑" w:hint="eastAsia"/>
          <w:sz w:val="18"/>
        </w:rPr>
        <w:t>：具有十五年后端布局布线相关工作经验，项目规模在千万门以上,工艺16nm/28nm/40nm。产品涉及手机，无线通信及多媒体终端的核心芯片。</w:t>
      </w:r>
    </w:p>
    <w:p w:rsidR="00007B0D" w:rsidRPr="009865EC" w:rsidRDefault="0024761F" w:rsidP="002A500D">
      <w:pPr>
        <w:rPr>
          <w:rFonts w:ascii="微软雅黑" w:eastAsia="微软雅黑" w:hAnsi="微软雅黑" w:cs="微软雅黑"/>
          <w:sz w:val="18"/>
        </w:rPr>
      </w:pPr>
      <w:r w:rsidRPr="009865EC">
        <w:rPr>
          <w:rFonts w:ascii="微软雅黑" w:eastAsia="微软雅黑" w:hAnsi="微软雅黑" w:cs="微软雅黑" w:hint="eastAsia"/>
          <w:sz w:val="18"/>
        </w:rPr>
        <w:t>八、课程大纲</w:t>
      </w:r>
    </w:p>
    <w:p w:rsidR="00007B0D" w:rsidRPr="002A500D" w:rsidRDefault="0024761F" w:rsidP="002A500D">
      <w:pPr>
        <w:pStyle w:val="11"/>
        <w:numPr>
          <w:ilvl w:val="0"/>
          <w:numId w:val="5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 xml:space="preserve"> 后端布局布线数据的准备</w:t>
      </w:r>
    </w:p>
    <w:p w:rsidR="00007B0D" w:rsidRPr="002A500D" w:rsidRDefault="0024761F" w:rsidP="002A500D">
      <w:pPr>
        <w:pStyle w:val="11"/>
        <w:numPr>
          <w:ilvl w:val="0"/>
          <w:numId w:val="6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理论教学内容</w:t>
      </w:r>
    </w:p>
    <w:p w:rsidR="00007B0D" w:rsidRPr="002A500D" w:rsidRDefault="0024761F" w:rsidP="002A500D">
      <w:pPr>
        <w:pStyle w:val="11"/>
        <w:numPr>
          <w:ilvl w:val="0"/>
          <w:numId w:val="7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参考库的准备</w:t>
      </w:r>
    </w:p>
    <w:p w:rsidR="00007B0D" w:rsidRPr="002A500D" w:rsidRDefault="0024761F" w:rsidP="002A500D">
      <w:pPr>
        <w:pStyle w:val="11"/>
        <w:spacing w:line="240" w:lineRule="auto"/>
        <w:ind w:left="84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1）物理库的定义、结构和准备</w:t>
      </w:r>
    </w:p>
    <w:p w:rsidR="00007B0D" w:rsidRPr="002A500D" w:rsidRDefault="0024761F" w:rsidP="002A500D">
      <w:pPr>
        <w:pStyle w:val="11"/>
        <w:spacing w:line="240" w:lineRule="auto"/>
        <w:ind w:left="84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2）时序库的定义</w:t>
      </w:r>
    </w:p>
    <w:p w:rsidR="00007B0D" w:rsidRPr="002A500D" w:rsidRDefault="0024761F" w:rsidP="002A500D">
      <w:pPr>
        <w:pStyle w:val="11"/>
        <w:spacing w:line="240" w:lineRule="auto"/>
        <w:ind w:left="84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3）</w:t>
      </w:r>
      <w:proofErr w:type="gramStart"/>
      <w:r w:rsidRPr="002A500D">
        <w:rPr>
          <w:rFonts w:ascii="微软雅黑" w:eastAsia="微软雅黑" w:hAnsi="微软雅黑" w:cs="微软雅黑" w:hint="eastAsia"/>
          <w:sz w:val="18"/>
          <w:szCs w:val="24"/>
        </w:rPr>
        <w:t>网表库</w:t>
      </w:r>
      <w:proofErr w:type="gramEnd"/>
      <w:r w:rsidRPr="002A500D">
        <w:rPr>
          <w:rFonts w:ascii="微软雅黑" w:eastAsia="微软雅黑" w:hAnsi="微软雅黑" w:cs="微软雅黑" w:hint="eastAsia"/>
          <w:sz w:val="18"/>
          <w:szCs w:val="24"/>
        </w:rPr>
        <w:t>的定义和检查</w:t>
      </w:r>
    </w:p>
    <w:p w:rsidR="00007B0D" w:rsidRPr="002A500D" w:rsidRDefault="0024761F" w:rsidP="002A500D">
      <w:pPr>
        <w:pStyle w:val="11"/>
        <w:numPr>
          <w:ilvl w:val="0"/>
          <w:numId w:val="7"/>
        </w:numPr>
        <w:tabs>
          <w:tab w:val="left" w:pos="864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布图规划</w:t>
      </w:r>
    </w:p>
    <w:p w:rsidR="00007B0D" w:rsidRPr="002A500D" w:rsidRDefault="0024761F" w:rsidP="002A500D">
      <w:pPr>
        <w:pStyle w:val="11"/>
        <w:numPr>
          <w:ilvl w:val="0"/>
          <w:numId w:val="8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电源及物理I/O单元的分类和设计要求</w:t>
      </w:r>
    </w:p>
    <w:p w:rsidR="00007B0D" w:rsidRPr="002A500D" w:rsidRDefault="0024761F" w:rsidP="002A500D">
      <w:pPr>
        <w:pStyle w:val="11"/>
        <w:numPr>
          <w:ilvl w:val="0"/>
          <w:numId w:val="8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芯片布图的方法</w:t>
      </w:r>
    </w:p>
    <w:p w:rsidR="00007B0D" w:rsidRPr="002A500D" w:rsidRDefault="0024761F" w:rsidP="002A500D">
      <w:pPr>
        <w:pStyle w:val="11"/>
        <w:numPr>
          <w:ilvl w:val="0"/>
          <w:numId w:val="8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避免拥塞的方法</w:t>
      </w:r>
    </w:p>
    <w:p w:rsidR="00007B0D" w:rsidRPr="002A500D" w:rsidRDefault="0024761F" w:rsidP="002A500D">
      <w:pPr>
        <w:pStyle w:val="11"/>
        <w:numPr>
          <w:ilvl w:val="0"/>
          <w:numId w:val="8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lastRenderedPageBreak/>
        <w:t>电源环线和电源条线的规划方法</w:t>
      </w:r>
    </w:p>
    <w:p w:rsidR="00007B0D" w:rsidRPr="002A500D" w:rsidRDefault="0024761F" w:rsidP="002A500D">
      <w:pPr>
        <w:pStyle w:val="11"/>
        <w:numPr>
          <w:ilvl w:val="0"/>
          <w:numId w:val="8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IR DROP分析方法</w:t>
      </w:r>
    </w:p>
    <w:p w:rsidR="00007B0D" w:rsidRPr="002A500D" w:rsidRDefault="0024761F" w:rsidP="002A500D">
      <w:pPr>
        <w:pStyle w:val="11"/>
        <w:autoSpaceDE w:val="0"/>
        <w:autoSpaceDN w:val="0"/>
        <w:adjustRightInd w:val="0"/>
        <w:snapToGrid w:val="0"/>
        <w:spacing w:line="240" w:lineRule="auto"/>
        <w:ind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2、技能实训内容</w:t>
      </w:r>
    </w:p>
    <w:p w:rsidR="00007B0D" w:rsidRPr="002A500D" w:rsidRDefault="0024761F" w:rsidP="002A500D">
      <w:pPr>
        <w:pStyle w:val="11"/>
        <w:spacing w:line="240" w:lineRule="auto"/>
        <w:ind w:left="84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1）IO单元的摆放</w:t>
      </w:r>
    </w:p>
    <w:p w:rsidR="00007B0D" w:rsidRPr="002A500D" w:rsidRDefault="0024761F" w:rsidP="002A500D">
      <w:pPr>
        <w:pStyle w:val="11"/>
        <w:spacing w:line="240" w:lineRule="auto"/>
        <w:ind w:left="84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2）MEM/IP的布图规划</w:t>
      </w:r>
    </w:p>
    <w:p w:rsidR="00007B0D" w:rsidRPr="002A500D" w:rsidRDefault="0024761F" w:rsidP="002A500D">
      <w:pPr>
        <w:pStyle w:val="11"/>
        <w:spacing w:line="240" w:lineRule="auto"/>
        <w:ind w:left="84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3）电源网络的规划和实现</w:t>
      </w:r>
    </w:p>
    <w:p w:rsidR="00007B0D" w:rsidRPr="002A500D" w:rsidRDefault="0024761F" w:rsidP="002A500D">
      <w:pPr>
        <w:pStyle w:val="11"/>
        <w:spacing w:line="240" w:lineRule="auto"/>
        <w:ind w:left="84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4）IR DROP的检查</w:t>
      </w:r>
    </w:p>
    <w:p w:rsidR="00007B0D" w:rsidRPr="002A500D" w:rsidRDefault="0024761F" w:rsidP="002A500D">
      <w:pPr>
        <w:pStyle w:val="11"/>
        <w:numPr>
          <w:ilvl w:val="0"/>
          <w:numId w:val="5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布局</w:t>
      </w:r>
    </w:p>
    <w:p w:rsidR="00007B0D" w:rsidRPr="002A500D" w:rsidRDefault="0024761F" w:rsidP="002A500D">
      <w:pPr>
        <w:pStyle w:val="11"/>
        <w:numPr>
          <w:ilvl w:val="0"/>
          <w:numId w:val="9"/>
        </w:numPr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基础理论教学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（1）扁平化和层次化布局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 xml:space="preserve">（2）基于布线拥塞的布局优化 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（3）基于时序的布局优化</w:t>
      </w:r>
    </w:p>
    <w:p w:rsidR="00007B0D" w:rsidRPr="002A500D" w:rsidRDefault="0024761F" w:rsidP="002A500D">
      <w:pPr>
        <w:pStyle w:val="11"/>
        <w:widowControl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技能实训内容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（1）完成满足时序要求和拥塞要求的扁平化布局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（2）独立完成检查产生的时序报告和</w:t>
      </w:r>
      <w:proofErr w:type="gramStart"/>
      <w:r w:rsidRPr="002A500D">
        <w:rPr>
          <w:rFonts w:ascii="微软雅黑" w:eastAsia="微软雅黑" w:hAnsi="微软雅黑" w:cs="微软雅黑" w:hint="eastAsia"/>
          <w:sz w:val="18"/>
          <w:szCs w:val="24"/>
        </w:rPr>
        <w:t>拥塞图</w:t>
      </w:r>
      <w:proofErr w:type="gramEnd"/>
      <w:r w:rsidRPr="002A500D">
        <w:rPr>
          <w:rFonts w:ascii="微软雅黑" w:eastAsia="微软雅黑" w:hAnsi="微软雅黑" w:cs="微软雅黑" w:hint="eastAsia"/>
          <w:sz w:val="18"/>
          <w:szCs w:val="24"/>
        </w:rPr>
        <w:t>并可以对应产生优化方案</w:t>
      </w:r>
    </w:p>
    <w:p w:rsidR="00007B0D" w:rsidRPr="002A500D" w:rsidRDefault="0024761F" w:rsidP="002A500D">
      <w:pPr>
        <w:pStyle w:val="11"/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时钟树综合</w:t>
      </w:r>
    </w:p>
    <w:p w:rsidR="00007B0D" w:rsidRPr="002A500D" w:rsidRDefault="0024761F" w:rsidP="002A500D">
      <w:pPr>
        <w:pStyle w:val="11"/>
        <w:numPr>
          <w:ilvl w:val="0"/>
          <w:numId w:val="11"/>
        </w:numPr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理论教学内容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（1）时钟信号的定义和结构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（2）建立时钟树的目标和方法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（3）时钟树约束文件及时钟树综合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（4）时钟树综合结果分析和时序分析</w:t>
      </w:r>
    </w:p>
    <w:p w:rsidR="00007B0D" w:rsidRPr="002A500D" w:rsidRDefault="0024761F" w:rsidP="002A500D">
      <w:pPr>
        <w:pStyle w:val="11"/>
        <w:widowControl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技能实训内容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（1）能使用ICC工具做时钟树综合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（2）能够使用ICC工具分析时钟树的综合结果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（3）能够通过设置时钟树综合变量来提高时钟树的质量</w:t>
      </w:r>
    </w:p>
    <w:p w:rsidR="00007B0D" w:rsidRPr="002A500D" w:rsidRDefault="0024761F" w:rsidP="002A500D">
      <w:pPr>
        <w:pStyle w:val="11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自动布线设计</w:t>
      </w:r>
    </w:p>
    <w:p w:rsidR="00007B0D" w:rsidRPr="002A500D" w:rsidRDefault="0024761F" w:rsidP="002A500D">
      <w:pPr>
        <w:pStyle w:val="11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理论教学内容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（1）全局布线和详细布线的目标和规划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（2）时钟布线和布线修正方法</w:t>
      </w:r>
    </w:p>
    <w:p w:rsidR="00007B0D" w:rsidRPr="002A500D" w:rsidRDefault="0024761F" w:rsidP="002A500D">
      <w:pPr>
        <w:pStyle w:val="11"/>
        <w:widowControl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技能实训内容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（1）用ICC工具完成布线流程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（2）掌握NDR RULE在布线中的作用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（3）对布线产生出来的时序问题加以收敛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（4）对布线产生出来的绕线问题进行修正</w:t>
      </w:r>
    </w:p>
    <w:p w:rsidR="00007B0D" w:rsidRPr="002A500D" w:rsidRDefault="0024761F" w:rsidP="002A500D">
      <w:pPr>
        <w:pStyle w:val="11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寄生电阻电容抽取和静态时序分析</w:t>
      </w:r>
    </w:p>
    <w:p w:rsidR="00007B0D" w:rsidRPr="002A500D" w:rsidRDefault="0024761F" w:rsidP="002A500D">
      <w:pPr>
        <w:pStyle w:val="11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理论教学内容</w:t>
      </w:r>
    </w:p>
    <w:p w:rsidR="00007B0D" w:rsidRPr="002A500D" w:rsidRDefault="0024761F" w:rsidP="002A500D">
      <w:pPr>
        <w:pStyle w:val="11"/>
        <w:spacing w:line="240" w:lineRule="auto"/>
        <w:ind w:firstLine="36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（1）</w:t>
      </w:r>
      <w:proofErr w:type="spellStart"/>
      <w:r w:rsidRPr="002A500D">
        <w:rPr>
          <w:rFonts w:ascii="微软雅黑" w:eastAsia="微软雅黑" w:hAnsi="微软雅黑" w:cs="微软雅黑" w:hint="eastAsia"/>
          <w:sz w:val="18"/>
          <w:szCs w:val="24"/>
        </w:rPr>
        <w:t>StarRCXT</w:t>
      </w:r>
      <w:proofErr w:type="spellEnd"/>
      <w:r w:rsidRPr="002A500D">
        <w:rPr>
          <w:rFonts w:ascii="微软雅黑" w:eastAsia="微软雅黑" w:hAnsi="微软雅黑" w:cs="微软雅黑" w:hint="eastAsia"/>
          <w:sz w:val="18"/>
          <w:szCs w:val="24"/>
        </w:rPr>
        <w:t>工具的使用</w:t>
      </w:r>
    </w:p>
    <w:p w:rsidR="00007B0D" w:rsidRPr="002A500D" w:rsidRDefault="0024761F" w:rsidP="002A500D">
      <w:pPr>
        <w:pStyle w:val="11"/>
        <w:spacing w:line="240" w:lineRule="auto"/>
        <w:ind w:firstLine="36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（2）SPEF文件介绍</w:t>
      </w:r>
    </w:p>
    <w:p w:rsidR="00007B0D" w:rsidRPr="002A500D" w:rsidRDefault="0024761F" w:rsidP="002A500D">
      <w:pPr>
        <w:pStyle w:val="11"/>
        <w:spacing w:line="240" w:lineRule="auto"/>
        <w:ind w:firstLineChars="175" w:firstLine="315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（3）时序分析和优化方法</w:t>
      </w:r>
    </w:p>
    <w:p w:rsidR="00007B0D" w:rsidRPr="002A500D" w:rsidRDefault="0024761F" w:rsidP="002A500D">
      <w:pPr>
        <w:pStyle w:val="11"/>
        <w:spacing w:line="240" w:lineRule="auto"/>
        <w:ind w:firstLine="36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（4）SDF文件介绍</w:t>
      </w:r>
    </w:p>
    <w:p w:rsidR="00007B0D" w:rsidRPr="002A500D" w:rsidRDefault="0024761F" w:rsidP="002A500D">
      <w:pPr>
        <w:pStyle w:val="11"/>
        <w:widowControl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技能实训内容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（1）用</w:t>
      </w:r>
      <w:proofErr w:type="spellStart"/>
      <w:r w:rsidRPr="002A500D">
        <w:rPr>
          <w:rFonts w:ascii="微软雅黑" w:eastAsia="微软雅黑" w:hAnsi="微软雅黑" w:cs="微软雅黑" w:hint="eastAsia"/>
          <w:sz w:val="18"/>
          <w:szCs w:val="24"/>
        </w:rPr>
        <w:t>StarRCXT</w:t>
      </w:r>
      <w:proofErr w:type="spellEnd"/>
      <w:r w:rsidRPr="002A500D">
        <w:rPr>
          <w:rFonts w:ascii="微软雅黑" w:eastAsia="微软雅黑" w:hAnsi="微软雅黑" w:cs="微软雅黑" w:hint="eastAsia"/>
          <w:sz w:val="18"/>
          <w:szCs w:val="24"/>
        </w:rPr>
        <w:t>工具抽取SPEF文件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（2）用STA工具进行静态时序分析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（3）用STA工具产生修正时序违例的ECO文件，利用ICC工具修复时序问题</w:t>
      </w:r>
    </w:p>
    <w:p w:rsidR="00007B0D" w:rsidRPr="002A500D" w:rsidRDefault="0024761F" w:rsidP="002A500D">
      <w:pPr>
        <w:pStyle w:val="11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形式验证( Formal check)和物理验证(DRC/LVS)</w:t>
      </w:r>
    </w:p>
    <w:p w:rsidR="00007B0D" w:rsidRPr="002A500D" w:rsidRDefault="0024761F" w:rsidP="002A500D">
      <w:pPr>
        <w:pStyle w:val="11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理论教学内容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（1）Formal check的原理、设置和比较方法</w:t>
      </w:r>
    </w:p>
    <w:p w:rsidR="00007B0D" w:rsidRPr="002A500D" w:rsidRDefault="0024761F" w:rsidP="002A500D">
      <w:pPr>
        <w:pStyle w:val="11"/>
        <w:spacing w:line="240" w:lineRule="auto"/>
        <w:ind w:left="42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（2）设计规则检查（DRC）的方法和设置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（3）天线效应及解决方法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lastRenderedPageBreak/>
        <w:t>（4）LVS纠错方法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（5）DFM定义及提高良率的方法</w:t>
      </w:r>
    </w:p>
    <w:p w:rsidR="00007B0D" w:rsidRPr="002A500D" w:rsidRDefault="0024761F" w:rsidP="002A500D">
      <w:pPr>
        <w:pStyle w:val="11"/>
        <w:widowControl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napToGrid w:val="0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技能实训内容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（1）用Formal工具来完成形式验证，</w:t>
      </w:r>
      <w:proofErr w:type="gramStart"/>
      <w:r w:rsidRPr="002A500D">
        <w:rPr>
          <w:rFonts w:ascii="微软雅黑" w:eastAsia="微软雅黑" w:hAnsi="微软雅黑" w:cs="微软雅黑" w:hint="eastAsia"/>
          <w:sz w:val="18"/>
          <w:szCs w:val="24"/>
        </w:rPr>
        <w:t>保证网表功能性</w:t>
      </w:r>
      <w:proofErr w:type="gramEnd"/>
      <w:r w:rsidRPr="002A500D">
        <w:rPr>
          <w:rFonts w:ascii="微软雅黑" w:eastAsia="微软雅黑" w:hAnsi="微软雅黑" w:cs="微软雅黑" w:hint="eastAsia"/>
          <w:sz w:val="18"/>
          <w:szCs w:val="24"/>
        </w:rPr>
        <w:t>的正确性</w:t>
      </w:r>
    </w:p>
    <w:p w:rsidR="00007B0D" w:rsidRPr="002A500D" w:rsidRDefault="0024761F" w:rsidP="002A500D">
      <w:pPr>
        <w:pStyle w:val="11"/>
        <w:spacing w:line="240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2A500D">
        <w:rPr>
          <w:rFonts w:ascii="微软雅黑" w:eastAsia="微软雅黑" w:hAnsi="微软雅黑" w:cs="微软雅黑" w:hint="eastAsia"/>
          <w:sz w:val="18"/>
          <w:szCs w:val="24"/>
        </w:rPr>
        <w:t>（2）用</w:t>
      </w:r>
      <w:proofErr w:type="spellStart"/>
      <w:r w:rsidRPr="002A500D">
        <w:rPr>
          <w:rFonts w:ascii="微软雅黑" w:eastAsia="微软雅黑" w:hAnsi="微软雅黑" w:cs="微软雅黑" w:hint="eastAsia"/>
          <w:sz w:val="18"/>
          <w:szCs w:val="24"/>
        </w:rPr>
        <w:t>Calibre</w:t>
      </w:r>
      <w:proofErr w:type="spellEnd"/>
      <w:r w:rsidRPr="002A500D">
        <w:rPr>
          <w:rFonts w:ascii="微软雅黑" w:eastAsia="微软雅黑" w:hAnsi="微软雅黑" w:cs="微软雅黑" w:hint="eastAsia"/>
          <w:sz w:val="18"/>
          <w:szCs w:val="24"/>
        </w:rPr>
        <w:t>工具完成DRC和LVS的物理验证</w:t>
      </w:r>
    </w:p>
    <w:p w:rsidR="00007B0D" w:rsidRPr="002A500D" w:rsidRDefault="0024761F" w:rsidP="002A500D">
      <w:pPr>
        <w:rPr>
          <w:rFonts w:ascii="微软雅黑" w:eastAsia="微软雅黑" w:hAnsi="微软雅黑" w:cs="微软雅黑"/>
          <w:b/>
          <w:sz w:val="18"/>
          <w:shd w:val="clear" w:color="auto" w:fill="FFFFFF"/>
        </w:rPr>
      </w:pPr>
      <w:r w:rsidRPr="002A500D"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九、联系方式</w:t>
      </w:r>
    </w:p>
    <w:p w:rsidR="001A4EB6" w:rsidRPr="002A500D" w:rsidRDefault="001A4EB6" w:rsidP="002A500D">
      <w:pPr>
        <w:pStyle w:val="a8"/>
        <w:spacing w:beforeAutospacing="0" w:afterAutospacing="0"/>
        <w:rPr>
          <w:rFonts w:ascii="微软雅黑" w:eastAsia="微软雅黑" w:hAnsi="微软雅黑" w:cs="微软雅黑"/>
          <w:sz w:val="18"/>
        </w:rPr>
      </w:pPr>
      <w:r w:rsidRPr="002A500D">
        <w:rPr>
          <w:rFonts w:ascii="微软雅黑" w:eastAsia="微软雅黑" w:hAnsi="微软雅黑" w:cs="微软雅黑" w:hint="eastAsia"/>
          <w:sz w:val="18"/>
        </w:rPr>
        <w:t>联系人：Gina Hong/021-61154610-8801   邮箱：</w:t>
      </w:r>
      <w:hyperlink r:id="rId9" w:history="1">
        <w:r w:rsidRPr="002A500D">
          <w:rPr>
            <w:rStyle w:val="ac"/>
            <w:rFonts w:ascii="微软雅黑" w:eastAsia="微软雅黑" w:hAnsi="微软雅黑" w:cs="微软雅黑" w:hint="eastAsia"/>
            <w:color w:val="auto"/>
            <w:sz w:val="18"/>
          </w:rPr>
          <w:t>gina.hong@ssipex.com</w:t>
        </w:r>
      </w:hyperlink>
    </w:p>
    <w:p w:rsidR="001A4EB6" w:rsidRPr="002A500D" w:rsidRDefault="001A4EB6" w:rsidP="002A500D">
      <w:pPr>
        <w:pStyle w:val="a8"/>
        <w:spacing w:beforeAutospacing="0" w:afterAutospacing="0"/>
        <w:rPr>
          <w:rFonts w:ascii="微软雅黑" w:eastAsia="微软雅黑" w:hAnsi="微软雅黑" w:cs="微软雅黑"/>
          <w:sz w:val="18"/>
        </w:rPr>
      </w:pPr>
      <w:r w:rsidRPr="002A500D">
        <w:rPr>
          <w:rFonts w:ascii="微软雅黑" w:eastAsia="微软雅黑" w:hAnsi="微软雅黑" w:cs="微软雅黑" w:hint="eastAsia"/>
          <w:sz w:val="18"/>
        </w:rPr>
        <w:t>微信：</w:t>
      </w:r>
    </w:p>
    <w:p w:rsidR="00007B0D" w:rsidRPr="002A500D" w:rsidRDefault="0024761F" w:rsidP="002A500D">
      <w:pPr>
        <w:pStyle w:val="a8"/>
        <w:spacing w:beforeAutospacing="0" w:afterAutospacing="0"/>
        <w:rPr>
          <w:rFonts w:ascii="微软雅黑" w:eastAsia="微软雅黑" w:hAnsi="微软雅黑" w:cs="微软雅黑"/>
          <w:noProof/>
          <w:sz w:val="18"/>
        </w:rPr>
      </w:pPr>
      <w:r w:rsidRPr="002A500D">
        <w:rPr>
          <w:rFonts w:ascii="微软雅黑" w:eastAsia="微软雅黑" w:hAnsi="微软雅黑" w:cs="微软雅黑" w:hint="eastAsia"/>
          <w:sz w:val="18"/>
        </w:rPr>
        <w:t xml:space="preserve">         </w:t>
      </w:r>
      <w:r w:rsidRPr="002A500D">
        <w:rPr>
          <w:rFonts w:ascii="微软雅黑" w:eastAsia="微软雅黑" w:hAnsi="微软雅黑" w:cs="微软雅黑"/>
          <w:noProof/>
          <w:sz w:val="18"/>
        </w:rPr>
        <w:drawing>
          <wp:inline distT="0" distB="0" distL="0" distR="0" wp14:anchorId="3C10EF87" wp14:editId="70C1E003">
            <wp:extent cx="1324610" cy="1294130"/>
            <wp:effectExtent l="0" t="0" r="1270" b="1270"/>
            <wp:docPr id="4" name="图片 4" descr="C:\Users\sarah\AppData\Local\Temp\15421820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arah\AppData\Local\Temp\1542182062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00D">
        <w:rPr>
          <w:rFonts w:ascii="微软雅黑" w:eastAsia="微软雅黑" w:hAnsi="微软雅黑" w:cs="微软雅黑" w:hint="eastAsia"/>
          <w:sz w:val="18"/>
        </w:rPr>
        <w:t xml:space="preserve">       </w:t>
      </w:r>
    </w:p>
    <w:p w:rsidR="001A4EB6" w:rsidRPr="002A500D" w:rsidRDefault="001A4EB6" w:rsidP="002A500D">
      <w:pPr>
        <w:pStyle w:val="a8"/>
        <w:spacing w:beforeAutospacing="0" w:afterAutospacing="0"/>
        <w:rPr>
          <w:rFonts w:ascii="微软雅黑" w:eastAsia="微软雅黑" w:hAnsi="微软雅黑" w:cs="微软雅黑"/>
          <w:noProof/>
          <w:sz w:val="18"/>
        </w:rPr>
      </w:pPr>
      <w:r w:rsidRPr="002A500D">
        <w:rPr>
          <w:rFonts w:ascii="微软雅黑" w:eastAsia="微软雅黑" w:hAnsi="微软雅黑" w:cs="微软雅黑" w:hint="eastAsia"/>
          <w:noProof/>
          <w:sz w:val="18"/>
        </w:rPr>
        <w:t xml:space="preserve">                                                    </w:t>
      </w:r>
    </w:p>
    <w:p w:rsidR="001A4EB6" w:rsidRPr="002A500D" w:rsidRDefault="001A4EB6" w:rsidP="002A500D">
      <w:pPr>
        <w:pStyle w:val="a8"/>
        <w:spacing w:beforeAutospacing="0" w:afterAutospacing="0"/>
        <w:rPr>
          <w:rFonts w:ascii="微软雅黑" w:eastAsia="微软雅黑" w:hAnsi="微软雅黑" w:cs="微软雅黑"/>
          <w:noProof/>
          <w:sz w:val="18"/>
        </w:rPr>
      </w:pPr>
    </w:p>
    <w:p w:rsidR="001A4EB6" w:rsidRPr="002A500D" w:rsidRDefault="001A4EB6" w:rsidP="002A500D">
      <w:pPr>
        <w:pStyle w:val="a8"/>
        <w:spacing w:beforeAutospacing="0" w:afterAutospacing="0"/>
        <w:rPr>
          <w:rFonts w:ascii="微软雅黑" w:eastAsia="微软雅黑" w:hAnsi="微软雅黑" w:cs="微软雅黑"/>
          <w:noProof/>
          <w:sz w:val="18"/>
        </w:rPr>
      </w:pPr>
    </w:p>
    <w:p w:rsidR="001A4EB6" w:rsidRPr="002A500D" w:rsidRDefault="001A4EB6" w:rsidP="002A500D">
      <w:pPr>
        <w:pStyle w:val="a8"/>
        <w:spacing w:beforeAutospacing="0" w:afterAutospacing="0"/>
        <w:rPr>
          <w:rFonts w:ascii="微软雅黑" w:eastAsia="微软雅黑" w:hAnsi="微软雅黑" w:cs="微软雅黑"/>
          <w:noProof/>
          <w:sz w:val="18"/>
        </w:rPr>
      </w:pPr>
    </w:p>
    <w:p w:rsidR="002A500D" w:rsidRPr="002A500D" w:rsidRDefault="002A500D">
      <w:pPr>
        <w:pStyle w:val="a8"/>
        <w:spacing w:beforeAutospacing="0" w:afterAutospacing="0"/>
        <w:ind w:firstLineChars="3300" w:firstLine="5940"/>
        <w:rPr>
          <w:rFonts w:ascii="微软雅黑" w:eastAsia="微软雅黑" w:hAnsi="微软雅黑" w:cs="微软雅黑"/>
          <w:sz w:val="18"/>
          <w:szCs w:val="21"/>
        </w:rPr>
      </w:pPr>
    </w:p>
    <w:sectPr w:rsidR="002A500D" w:rsidRPr="002A50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E6" w:rsidRDefault="00DE45E6"/>
  </w:endnote>
  <w:endnote w:type="continuationSeparator" w:id="0">
    <w:p w:rsidR="00DE45E6" w:rsidRDefault="00DE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.Ё...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E6" w:rsidRDefault="00DE45E6"/>
  </w:footnote>
  <w:footnote w:type="continuationSeparator" w:id="0">
    <w:p w:rsidR="00DE45E6" w:rsidRDefault="00DE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9C9"/>
    <w:multiLevelType w:val="multilevel"/>
    <w:tmpl w:val="069249C9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955445C"/>
    <w:multiLevelType w:val="multilevel"/>
    <w:tmpl w:val="0955445C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A3C5C"/>
    <w:multiLevelType w:val="multilevel"/>
    <w:tmpl w:val="0E6A3C5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394751"/>
    <w:multiLevelType w:val="multilevel"/>
    <w:tmpl w:val="12394751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23733B"/>
    <w:multiLevelType w:val="multilevel"/>
    <w:tmpl w:val="1623733B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2E1B71"/>
    <w:multiLevelType w:val="multilevel"/>
    <w:tmpl w:val="162E1B71"/>
    <w:lvl w:ilvl="0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974936"/>
    <w:multiLevelType w:val="multilevel"/>
    <w:tmpl w:val="1A974936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AA52828"/>
    <w:multiLevelType w:val="multilevel"/>
    <w:tmpl w:val="2AA5282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A44A1E"/>
    <w:multiLevelType w:val="multilevel"/>
    <w:tmpl w:val="2CA44A1E"/>
    <w:lvl w:ilvl="0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045D8B"/>
    <w:multiLevelType w:val="multilevel"/>
    <w:tmpl w:val="37045D8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531F61"/>
    <w:multiLevelType w:val="multilevel"/>
    <w:tmpl w:val="37531F61"/>
    <w:lvl w:ilvl="0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A64F22"/>
    <w:multiLevelType w:val="multilevel"/>
    <w:tmpl w:val="39A64F22"/>
    <w:lvl w:ilvl="0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25412A"/>
    <w:multiLevelType w:val="multilevel"/>
    <w:tmpl w:val="3B25412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D7578A"/>
    <w:multiLevelType w:val="multilevel"/>
    <w:tmpl w:val="52D7578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B78298"/>
    <w:multiLevelType w:val="singleLevel"/>
    <w:tmpl w:val="58B7829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>
    <w:nsid w:val="5D99088F"/>
    <w:multiLevelType w:val="multilevel"/>
    <w:tmpl w:val="5D99088F"/>
    <w:lvl w:ilvl="0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D448FB"/>
    <w:multiLevelType w:val="multilevel"/>
    <w:tmpl w:val="65D448F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DA2756"/>
    <w:multiLevelType w:val="multilevel"/>
    <w:tmpl w:val="78DA2756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17"/>
  </w:num>
  <w:num w:numId="12">
    <w:abstractNumId w:val="15"/>
  </w:num>
  <w:num w:numId="13">
    <w:abstractNumId w:val="7"/>
  </w:num>
  <w:num w:numId="14">
    <w:abstractNumId w:val="8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E"/>
    <w:rsid w:val="00007B0D"/>
    <w:rsid w:val="00020D28"/>
    <w:rsid w:val="00030964"/>
    <w:rsid w:val="00061C84"/>
    <w:rsid w:val="00074271"/>
    <w:rsid w:val="000744BE"/>
    <w:rsid w:val="00092ECD"/>
    <w:rsid w:val="0009519B"/>
    <w:rsid w:val="000A7814"/>
    <w:rsid w:val="000F6A90"/>
    <w:rsid w:val="00106862"/>
    <w:rsid w:val="00110E68"/>
    <w:rsid w:val="0014388C"/>
    <w:rsid w:val="00144CBA"/>
    <w:rsid w:val="00147F3E"/>
    <w:rsid w:val="001A4EB6"/>
    <w:rsid w:val="001B0905"/>
    <w:rsid w:val="001B79CB"/>
    <w:rsid w:val="001C7F54"/>
    <w:rsid w:val="001D301F"/>
    <w:rsid w:val="001F017B"/>
    <w:rsid w:val="001F36D8"/>
    <w:rsid w:val="00210C35"/>
    <w:rsid w:val="002335FE"/>
    <w:rsid w:val="0024761F"/>
    <w:rsid w:val="0025544A"/>
    <w:rsid w:val="00270EC0"/>
    <w:rsid w:val="0027386C"/>
    <w:rsid w:val="0028017F"/>
    <w:rsid w:val="00285901"/>
    <w:rsid w:val="002A3388"/>
    <w:rsid w:val="002A500D"/>
    <w:rsid w:val="002B0AE5"/>
    <w:rsid w:val="002D0604"/>
    <w:rsid w:val="002D10FC"/>
    <w:rsid w:val="002D22C6"/>
    <w:rsid w:val="002D370C"/>
    <w:rsid w:val="002D64E3"/>
    <w:rsid w:val="002E1598"/>
    <w:rsid w:val="002E615D"/>
    <w:rsid w:val="002F4523"/>
    <w:rsid w:val="002F636F"/>
    <w:rsid w:val="003027DA"/>
    <w:rsid w:val="003036C8"/>
    <w:rsid w:val="0034549A"/>
    <w:rsid w:val="00357334"/>
    <w:rsid w:val="003632D5"/>
    <w:rsid w:val="003777B5"/>
    <w:rsid w:val="003902BF"/>
    <w:rsid w:val="0039219C"/>
    <w:rsid w:val="00394EFF"/>
    <w:rsid w:val="003C256E"/>
    <w:rsid w:val="003D4AA3"/>
    <w:rsid w:val="003F0625"/>
    <w:rsid w:val="003F1A7F"/>
    <w:rsid w:val="003F38E1"/>
    <w:rsid w:val="003F5BF0"/>
    <w:rsid w:val="00400E38"/>
    <w:rsid w:val="00403C83"/>
    <w:rsid w:val="00407E1F"/>
    <w:rsid w:val="00411EE7"/>
    <w:rsid w:val="0041574B"/>
    <w:rsid w:val="00422797"/>
    <w:rsid w:val="004739FD"/>
    <w:rsid w:val="00476F61"/>
    <w:rsid w:val="00477674"/>
    <w:rsid w:val="004B05DD"/>
    <w:rsid w:val="004C2EBE"/>
    <w:rsid w:val="004F75E1"/>
    <w:rsid w:val="00523288"/>
    <w:rsid w:val="00524F5D"/>
    <w:rsid w:val="00530ADE"/>
    <w:rsid w:val="00533B13"/>
    <w:rsid w:val="005378E8"/>
    <w:rsid w:val="00556A36"/>
    <w:rsid w:val="005641A6"/>
    <w:rsid w:val="0058785D"/>
    <w:rsid w:val="00591F15"/>
    <w:rsid w:val="00596078"/>
    <w:rsid w:val="005A4E4F"/>
    <w:rsid w:val="005A6D20"/>
    <w:rsid w:val="005D4994"/>
    <w:rsid w:val="005D531B"/>
    <w:rsid w:val="005F504E"/>
    <w:rsid w:val="006235EA"/>
    <w:rsid w:val="00635823"/>
    <w:rsid w:val="00651C44"/>
    <w:rsid w:val="0068148B"/>
    <w:rsid w:val="006A0AE5"/>
    <w:rsid w:val="006F5212"/>
    <w:rsid w:val="006F5B01"/>
    <w:rsid w:val="0071376A"/>
    <w:rsid w:val="00714900"/>
    <w:rsid w:val="007249AE"/>
    <w:rsid w:val="007B760F"/>
    <w:rsid w:val="007B77D4"/>
    <w:rsid w:val="007D2559"/>
    <w:rsid w:val="00803D04"/>
    <w:rsid w:val="0080476E"/>
    <w:rsid w:val="00812C02"/>
    <w:rsid w:val="0081316B"/>
    <w:rsid w:val="00814A29"/>
    <w:rsid w:val="0083632F"/>
    <w:rsid w:val="00853078"/>
    <w:rsid w:val="00876851"/>
    <w:rsid w:val="008860A4"/>
    <w:rsid w:val="0089754C"/>
    <w:rsid w:val="008A304B"/>
    <w:rsid w:val="008A5B85"/>
    <w:rsid w:val="008C2FEB"/>
    <w:rsid w:val="008C385F"/>
    <w:rsid w:val="008E72FF"/>
    <w:rsid w:val="009008B5"/>
    <w:rsid w:val="00902FE0"/>
    <w:rsid w:val="00904A8A"/>
    <w:rsid w:val="009201BF"/>
    <w:rsid w:val="00933CF2"/>
    <w:rsid w:val="00943B7F"/>
    <w:rsid w:val="009444C4"/>
    <w:rsid w:val="009559CC"/>
    <w:rsid w:val="00975730"/>
    <w:rsid w:val="009865EC"/>
    <w:rsid w:val="0099619E"/>
    <w:rsid w:val="009A4BCD"/>
    <w:rsid w:val="009A69C8"/>
    <w:rsid w:val="009B1108"/>
    <w:rsid w:val="009B733D"/>
    <w:rsid w:val="009D1D57"/>
    <w:rsid w:val="009D2635"/>
    <w:rsid w:val="009D708A"/>
    <w:rsid w:val="009E4AD1"/>
    <w:rsid w:val="009E63DD"/>
    <w:rsid w:val="00A07430"/>
    <w:rsid w:val="00A12DFA"/>
    <w:rsid w:val="00A1670F"/>
    <w:rsid w:val="00A21630"/>
    <w:rsid w:val="00A37B11"/>
    <w:rsid w:val="00A431B1"/>
    <w:rsid w:val="00A6520B"/>
    <w:rsid w:val="00A90E4D"/>
    <w:rsid w:val="00AA32F9"/>
    <w:rsid w:val="00AB6D3A"/>
    <w:rsid w:val="00AB702B"/>
    <w:rsid w:val="00AB758D"/>
    <w:rsid w:val="00AB7E5B"/>
    <w:rsid w:val="00AE05EE"/>
    <w:rsid w:val="00AF5BCD"/>
    <w:rsid w:val="00B0159F"/>
    <w:rsid w:val="00B03D64"/>
    <w:rsid w:val="00B20FDD"/>
    <w:rsid w:val="00B21CD8"/>
    <w:rsid w:val="00B37D3D"/>
    <w:rsid w:val="00B9151F"/>
    <w:rsid w:val="00B96D2B"/>
    <w:rsid w:val="00BB16ED"/>
    <w:rsid w:val="00BC7343"/>
    <w:rsid w:val="00BD2D48"/>
    <w:rsid w:val="00BD66D6"/>
    <w:rsid w:val="00BE409A"/>
    <w:rsid w:val="00BE6A3E"/>
    <w:rsid w:val="00C02C88"/>
    <w:rsid w:val="00C04ECE"/>
    <w:rsid w:val="00C06BE5"/>
    <w:rsid w:val="00C309A1"/>
    <w:rsid w:val="00C54EE3"/>
    <w:rsid w:val="00C6038B"/>
    <w:rsid w:val="00C61AFB"/>
    <w:rsid w:val="00C65B86"/>
    <w:rsid w:val="00C65E64"/>
    <w:rsid w:val="00C7158E"/>
    <w:rsid w:val="00C71EC5"/>
    <w:rsid w:val="00C73BF1"/>
    <w:rsid w:val="00C80F93"/>
    <w:rsid w:val="00C8593D"/>
    <w:rsid w:val="00CB669A"/>
    <w:rsid w:val="00CC3B53"/>
    <w:rsid w:val="00CC6C4B"/>
    <w:rsid w:val="00CC7D4C"/>
    <w:rsid w:val="00CD722E"/>
    <w:rsid w:val="00D01CB6"/>
    <w:rsid w:val="00D02767"/>
    <w:rsid w:val="00D22086"/>
    <w:rsid w:val="00D22E23"/>
    <w:rsid w:val="00D50D63"/>
    <w:rsid w:val="00D610D6"/>
    <w:rsid w:val="00D65D29"/>
    <w:rsid w:val="00D67D59"/>
    <w:rsid w:val="00D759E8"/>
    <w:rsid w:val="00D83A59"/>
    <w:rsid w:val="00DE45E6"/>
    <w:rsid w:val="00E16BAC"/>
    <w:rsid w:val="00E23520"/>
    <w:rsid w:val="00E23A40"/>
    <w:rsid w:val="00E241A9"/>
    <w:rsid w:val="00E3282A"/>
    <w:rsid w:val="00E44B55"/>
    <w:rsid w:val="00E47489"/>
    <w:rsid w:val="00EA43DB"/>
    <w:rsid w:val="00EB7A55"/>
    <w:rsid w:val="00ED627A"/>
    <w:rsid w:val="00ED65F5"/>
    <w:rsid w:val="00EE2B3D"/>
    <w:rsid w:val="00EE2DAF"/>
    <w:rsid w:val="00EF423B"/>
    <w:rsid w:val="00F070B1"/>
    <w:rsid w:val="00F44DAE"/>
    <w:rsid w:val="00F575AA"/>
    <w:rsid w:val="00F629C6"/>
    <w:rsid w:val="00F66BC7"/>
    <w:rsid w:val="00F7736C"/>
    <w:rsid w:val="00F85353"/>
    <w:rsid w:val="00F867EE"/>
    <w:rsid w:val="00F97ECD"/>
    <w:rsid w:val="00FA436A"/>
    <w:rsid w:val="00FC4563"/>
    <w:rsid w:val="00FC5E64"/>
    <w:rsid w:val="00FD7EBC"/>
    <w:rsid w:val="00FF45BA"/>
    <w:rsid w:val="01F44058"/>
    <w:rsid w:val="034D7657"/>
    <w:rsid w:val="06104060"/>
    <w:rsid w:val="06D173A6"/>
    <w:rsid w:val="0D77358E"/>
    <w:rsid w:val="119A2CF7"/>
    <w:rsid w:val="16640279"/>
    <w:rsid w:val="1DFA29BC"/>
    <w:rsid w:val="26296788"/>
    <w:rsid w:val="277E0516"/>
    <w:rsid w:val="2BFD5225"/>
    <w:rsid w:val="2ED97560"/>
    <w:rsid w:val="30921A65"/>
    <w:rsid w:val="312820FF"/>
    <w:rsid w:val="3F207AAA"/>
    <w:rsid w:val="42CC5123"/>
    <w:rsid w:val="439F5BD0"/>
    <w:rsid w:val="43DA7D15"/>
    <w:rsid w:val="43FD2865"/>
    <w:rsid w:val="53F777C9"/>
    <w:rsid w:val="55BC7906"/>
    <w:rsid w:val="56242084"/>
    <w:rsid w:val="5C3903A9"/>
    <w:rsid w:val="61837C4A"/>
    <w:rsid w:val="65B4686C"/>
    <w:rsid w:val="696C7980"/>
    <w:rsid w:val="6A262A8A"/>
    <w:rsid w:val="6AAC0B9A"/>
    <w:rsid w:val="6D502497"/>
    <w:rsid w:val="7BEA0AC2"/>
    <w:rsid w:val="7CE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 w:cs="Times New Roman"/>
      <w:sz w:val="20"/>
      <w:szCs w:val="20"/>
    </w:rPr>
  </w:style>
  <w:style w:type="paragraph" w:styleId="a4">
    <w:name w:val="Body Text"/>
    <w:basedOn w:val="a"/>
    <w:link w:val="Char"/>
    <w:semiHidden/>
    <w:qFormat/>
    <w:pPr>
      <w:widowControl/>
      <w:jc w:val="left"/>
    </w:pPr>
    <w:rPr>
      <w:rFonts w:cs="Times New Roman"/>
      <w:kern w:val="0"/>
      <w:sz w:val="24"/>
      <w:szCs w:val="20"/>
      <w:lang w:eastAsia="en-US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1"/>
    <w:next w:val="a"/>
    <w:link w:val="Char3"/>
    <w:uiPriority w:val="10"/>
    <w:qFormat/>
    <w:pPr>
      <w:spacing w:before="360" w:after="120" w:line="360" w:lineRule="auto"/>
      <w:jc w:val="center"/>
    </w:pPr>
    <w:rPr>
      <w:rFonts w:ascii="Calibri Light" w:hAnsi="Calibri Light"/>
      <w:bCs w:val="0"/>
      <w:sz w:val="36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uiPriority w:val="20"/>
    <w:qFormat/>
    <w:rPr>
      <w:rFonts w:eastAsia="黑体"/>
      <w:color w:val="000000"/>
      <w:sz w:val="28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">
    <w:name w:val="Si_表格"/>
    <w:basedOn w:val="a"/>
    <w:link w:val="SiChar"/>
    <w:qFormat/>
    <w:pPr>
      <w:jc w:val="center"/>
    </w:pPr>
    <w:rPr>
      <w:rFonts w:ascii="Arial" w:hAnsi="Arial" w:cs="Arial"/>
      <w:szCs w:val="28"/>
    </w:rPr>
  </w:style>
  <w:style w:type="character" w:customStyle="1" w:styleId="SiChar">
    <w:name w:val="Si_表格 Char"/>
    <w:basedOn w:val="a0"/>
    <w:link w:val="Si"/>
    <w:qFormat/>
    <w:rPr>
      <w:rFonts w:ascii="Arial" w:eastAsia="宋体" w:hAnsi="Arial" w:cs="Arial"/>
      <w:szCs w:val="28"/>
    </w:rPr>
  </w:style>
  <w:style w:type="paragraph" w:customStyle="1" w:styleId="test">
    <w:name w:val="test"/>
    <w:basedOn w:val="a"/>
    <w:link w:val="testChar"/>
    <w:qFormat/>
    <w:pPr>
      <w:spacing w:line="360" w:lineRule="auto"/>
      <w:ind w:firstLineChars="200" w:firstLine="480"/>
    </w:pPr>
    <w:rPr>
      <w:rFonts w:eastAsiaTheme="minorEastAsia" w:cs="Times New Roman"/>
      <w:color w:val="000000"/>
      <w:sz w:val="24"/>
    </w:rPr>
  </w:style>
  <w:style w:type="character" w:customStyle="1" w:styleId="testChar">
    <w:name w:val="test Char"/>
    <w:basedOn w:val="a0"/>
    <w:link w:val="tes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i0">
    <w:name w:val="Si_图片"/>
    <w:basedOn w:val="a"/>
    <w:link w:val="SiChar0"/>
    <w:qFormat/>
    <w:pPr>
      <w:jc w:val="center"/>
    </w:pPr>
    <w:rPr>
      <w:rFonts w:eastAsiaTheme="minorEastAsia" w:cs="Times New Roman"/>
      <w:color w:val="000000"/>
      <w:szCs w:val="21"/>
    </w:rPr>
  </w:style>
  <w:style w:type="character" w:customStyle="1" w:styleId="SiChar0">
    <w:name w:val="Si_图片 Char"/>
    <w:basedOn w:val="a0"/>
    <w:link w:val="Si0"/>
    <w:qFormat/>
    <w:rPr>
      <w:rFonts w:ascii="Times New Roman" w:hAnsi="Times New Roman" w:cs="Times New Roman"/>
      <w:color w:val="00000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jc w:val="center"/>
    </w:pPr>
    <w:rPr>
      <w:rFonts w:eastAsia="黑体" w:cs="Times New Roman"/>
      <w:kern w:val="0"/>
      <w:sz w:val="44"/>
    </w:rPr>
  </w:style>
  <w:style w:type="character" w:customStyle="1" w:styleId="10">
    <w:name w:val="书籍标题1"/>
    <w:uiPriority w:val="33"/>
    <w:qFormat/>
    <w:rPr>
      <w:rFonts w:eastAsia="黑体"/>
      <w:b/>
      <w:bCs/>
      <w:color w:val="auto"/>
      <w:spacing w:val="5"/>
      <w:sz w:val="18"/>
    </w:rPr>
  </w:style>
  <w:style w:type="paragraph" w:customStyle="1" w:styleId="ae">
    <w:name w:val="大标题"/>
    <w:basedOn w:val="a"/>
    <w:next w:val="a"/>
    <w:qFormat/>
    <w:pPr>
      <w:spacing w:line="360" w:lineRule="auto"/>
      <w:ind w:firstLineChars="200" w:firstLine="560"/>
      <w:jc w:val="center"/>
    </w:pPr>
    <w:rPr>
      <w:rFonts w:cs="Times New Roman"/>
      <w:b/>
      <w:sz w:val="52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3">
    <w:name w:val="标题 Char"/>
    <w:basedOn w:val="a0"/>
    <w:link w:val="a9"/>
    <w:uiPriority w:val="10"/>
    <w:qFormat/>
    <w:rPr>
      <w:rFonts w:ascii="Calibri Light" w:eastAsia="宋体" w:hAnsi="Calibri Light" w:cs="Times New Roman"/>
      <w:b/>
      <w:kern w:val="44"/>
      <w:sz w:val="36"/>
      <w:szCs w:val="32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13">
    <w:name w:val="明显强调1"/>
    <w:uiPriority w:val="21"/>
    <w:qFormat/>
    <w:rPr>
      <w:i/>
      <w:iCs/>
      <w:color w:val="5B9BD5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Ё..." w:eastAsia="宋体.Ё..." w:hAnsiTheme="minorHAnsi" w:cs="宋体.Ё...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 w:cs="Times New Roman"/>
      <w:sz w:val="20"/>
      <w:szCs w:val="20"/>
    </w:rPr>
  </w:style>
  <w:style w:type="paragraph" w:styleId="a4">
    <w:name w:val="Body Text"/>
    <w:basedOn w:val="a"/>
    <w:link w:val="Char"/>
    <w:semiHidden/>
    <w:qFormat/>
    <w:pPr>
      <w:widowControl/>
      <w:jc w:val="left"/>
    </w:pPr>
    <w:rPr>
      <w:rFonts w:cs="Times New Roman"/>
      <w:kern w:val="0"/>
      <w:sz w:val="24"/>
      <w:szCs w:val="20"/>
      <w:lang w:eastAsia="en-US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1"/>
    <w:next w:val="a"/>
    <w:link w:val="Char3"/>
    <w:uiPriority w:val="10"/>
    <w:qFormat/>
    <w:pPr>
      <w:spacing w:before="360" w:after="120" w:line="360" w:lineRule="auto"/>
      <w:jc w:val="center"/>
    </w:pPr>
    <w:rPr>
      <w:rFonts w:ascii="Calibri Light" w:hAnsi="Calibri Light"/>
      <w:bCs w:val="0"/>
      <w:sz w:val="36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uiPriority w:val="20"/>
    <w:qFormat/>
    <w:rPr>
      <w:rFonts w:eastAsia="黑体"/>
      <w:color w:val="000000"/>
      <w:sz w:val="28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">
    <w:name w:val="Si_表格"/>
    <w:basedOn w:val="a"/>
    <w:link w:val="SiChar"/>
    <w:qFormat/>
    <w:pPr>
      <w:jc w:val="center"/>
    </w:pPr>
    <w:rPr>
      <w:rFonts w:ascii="Arial" w:hAnsi="Arial" w:cs="Arial"/>
      <w:szCs w:val="28"/>
    </w:rPr>
  </w:style>
  <w:style w:type="character" w:customStyle="1" w:styleId="SiChar">
    <w:name w:val="Si_表格 Char"/>
    <w:basedOn w:val="a0"/>
    <w:link w:val="Si"/>
    <w:qFormat/>
    <w:rPr>
      <w:rFonts w:ascii="Arial" w:eastAsia="宋体" w:hAnsi="Arial" w:cs="Arial"/>
      <w:szCs w:val="28"/>
    </w:rPr>
  </w:style>
  <w:style w:type="paragraph" w:customStyle="1" w:styleId="test">
    <w:name w:val="test"/>
    <w:basedOn w:val="a"/>
    <w:link w:val="testChar"/>
    <w:qFormat/>
    <w:pPr>
      <w:spacing w:line="360" w:lineRule="auto"/>
      <w:ind w:firstLineChars="200" w:firstLine="480"/>
    </w:pPr>
    <w:rPr>
      <w:rFonts w:eastAsiaTheme="minorEastAsia" w:cs="Times New Roman"/>
      <w:color w:val="000000"/>
      <w:sz w:val="24"/>
    </w:rPr>
  </w:style>
  <w:style w:type="character" w:customStyle="1" w:styleId="testChar">
    <w:name w:val="test Char"/>
    <w:basedOn w:val="a0"/>
    <w:link w:val="tes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i0">
    <w:name w:val="Si_图片"/>
    <w:basedOn w:val="a"/>
    <w:link w:val="SiChar0"/>
    <w:qFormat/>
    <w:pPr>
      <w:jc w:val="center"/>
    </w:pPr>
    <w:rPr>
      <w:rFonts w:eastAsiaTheme="minorEastAsia" w:cs="Times New Roman"/>
      <w:color w:val="000000"/>
      <w:szCs w:val="21"/>
    </w:rPr>
  </w:style>
  <w:style w:type="character" w:customStyle="1" w:styleId="SiChar0">
    <w:name w:val="Si_图片 Char"/>
    <w:basedOn w:val="a0"/>
    <w:link w:val="Si0"/>
    <w:qFormat/>
    <w:rPr>
      <w:rFonts w:ascii="Times New Roman" w:hAnsi="Times New Roman" w:cs="Times New Roman"/>
      <w:color w:val="00000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jc w:val="center"/>
    </w:pPr>
    <w:rPr>
      <w:rFonts w:eastAsia="黑体" w:cs="Times New Roman"/>
      <w:kern w:val="0"/>
      <w:sz w:val="44"/>
    </w:rPr>
  </w:style>
  <w:style w:type="character" w:customStyle="1" w:styleId="10">
    <w:name w:val="书籍标题1"/>
    <w:uiPriority w:val="33"/>
    <w:qFormat/>
    <w:rPr>
      <w:rFonts w:eastAsia="黑体"/>
      <w:b/>
      <w:bCs/>
      <w:color w:val="auto"/>
      <w:spacing w:val="5"/>
      <w:sz w:val="18"/>
    </w:rPr>
  </w:style>
  <w:style w:type="paragraph" w:customStyle="1" w:styleId="ae">
    <w:name w:val="大标题"/>
    <w:basedOn w:val="a"/>
    <w:next w:val="a"/>
    <w:qFormat/>
    <w:pPr>
      <w:spacing w:line="360" w:lineRule="auto"/>
      <w:ind w:firstLineChars="200" w:firstLine="560"/>
      <w:jc w:val="center"/>
    </w:pPr>
    <w:rPr>
      <w:rFonts w:cs="Times New Roman"/>
      <w:b/>
      <w:sz w:val="52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3">
    <w:name w:val="标题 Char"/>
    <w:basedOn w:val="a0"/>
    <w:link w:val="a9"/>
    <w:uiPriority w:val="10"/>
    <w:qFormat/>
    <w:rPr>
      <w:rFonts w:ascii="Calibri Light" w:eastAsia="宋体" w:hAnsi="Calibri Light" w:cs="Times New Roman"/>
      <w:b/>
      <w:kern w:val="44"/>
      <w:sz w:val="36"/>
      <w:szCs w:val="32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13">
    <w:name w:val="明显强调1"/>
    <w:uiPriority w:val="21"/>
    <w:qFormat/>
    <w:rPr>
      <w:i/>
      <w:iCs/>
      <w:color w:val="5B9BD5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Ё..." w:eastAsia="宋体.Ё..." w:hAnsiTheme="minorHAnsi" w:cs="宋体.Ё...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gina.hong@ssipe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295</Words>
  <Characters>1686</Characters>
  <Application>Microsoft Office Word</Application>
  <DocSecurity>0</DocSecurity>
  <Lines>14</Lines>
  <Paragraphs>3</Paragraphs>
  <ScaleCrop>false</ScaleCrop>
  <Company>verisilicon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</dc:creator>
  <cp:lastModifiedBy>Gina Hong</cp:lastModifiedBy>
  <cp:revision>22</cp:revision>
  <cp:lastPrinted>2019-05-21T07:40:00Z</cp:lastPrinted>
  <dcterms:created xsi:type="dcterms:W3CDTF">2018-12-02T06:37:00Z</dcterms:created>
  <dcterms:modified xsi:type="dcterms:W3CDTF">2019-05-21T07:44:00Z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